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55" w:rsidRPr="006D6F55" w:rsidRDefault="006D6F55" w:rsidP="006D6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GRADUATE SEMINAR on December 9, 2011</w:t>
      </w:r>
    </w:p>
    <w:p w:rsidR="006D6F55" w:rsidRDefault="006D6F55" w:rsidP="006D6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F55" w:rsidRDefault="006D6F55" w:rsidP="006D6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Two of DR. Anthony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Halog’s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PhD advisees are </w:t>
      </w:r>
      <w:r w:rsidRPr="006D6F55">
        <w:rPr>
          <w:rFonts w:ascii="Times New Roman" w:hAnsi="Times New Roman" w:cs="Times New Roman"/>
          <w:color w:val="000000"/>
          <w:sz w:val="24"/>
          <w:szCs w:val="24"/>
        </w:rPr>
        <w:t>presenting their initial works and ideas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advancing the method of life cycle sustainability assessment during SFR Friday Seminar: Graduate Students,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Nutting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Hall, Dec. 9, 12:00 noon. Thanks</w:t>
      </w:r>
    </w:p>
    <w:p w:rsidR="006D6F55" w:rsidRDefault="006D6F55" w:rsidP="006D6F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6F55" w:rsidRDefault="006D6F55" w:rsidP="006D6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Life Cycle Sustainability Assessment of Palm Oil Biodiesel: Maximizing Opportunity, Minimizing Risk</w:t>
      </w:r>
    </w:p>
    <w:p w:rsidR="006D6F55" w:rsidRDefault="006D6F55" w:rsidP="006D6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F55" w:rsidRDefault="006D6F55" w:rsidP="006D6F55">
      <w:r>
        <w:rPr>
          <w:rFonts w:ascii="Times New Roman" w:hAnsi="Times New Roman" w:cs="Times New Roman"/>
          <w:color w:val="000000"/>
          <w:sz w:val="24"/>
          <w:szCs w:val="24"/>
        </w:rPr>
        <w:t xml:space="preserve">Life Cycle Sustainability Assessment of Wood Derived "Drop-in"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Biofuel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Supply Chain: The Case of the US Northeast region.</w:t>
      </w:r>
    </w:p>
    <w:sectPr w:rsidR="006D6F55" w:rsidSect="0099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F55"/>
    <w:rsid w:val="006D6F55"/>
    <w:rsid w:val="0099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University of Maine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2011-12-08T19:35:00Z</dcterms:created>
  <dcterms:modified xsi:type="dcterms:W3CDTF">2011-12-08T19:39:00Z</dcterms:modified>
</cp:coreProperties>
</file>